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EE" w:rsidRPr="004D71FB" w:rsidRDefault="008F5E7C" w:rsidP="008F5E7C">
      <w:pPr>
        <w:jc w:val="center"/>
        <w:rPr>
          <w:b/>
        </w:rPr>
      </w:pPr>
      <w:r w:rsidRPr="004D71FB">
        <w:rPr>
          <w:b/>
        </w:rPr>
        <w:t xml:space="preserve">Review Rubric for </w:t>
      </w:r>
      <w:r w:rsidR="0017500A">
        <w:rPr>
          <w:b/>
        </w:rPr>
        <w:t xml:space="preserve">Research </w:t>
      </w:r>
      <w:r w:rsidRPr="004D71FB">
        <w:rPr>
          <w:b/>
        </w:rPr>
        <w:t>Project Submission</w:t>
      </w:r>
    </w:p>
    <w:p w:rsidR="008F5E7C" w:rsidRDefault="008F5E7C" w:rsidP="008F5E7C">
      <w:r>
        <w:t xml:space="preserve">Thank you for your interest in completing </w:t>
      </w:r>
      <w:r w:rsidR="00C50DD2">
        <w:t>a</w:t>
      </w:r>
      <w:r>
        <w:t xml:space="preserve"> </w:t>
      </w:r>
      <w:r w:rsidR="0017500A">
        <w:t xml:space="preserve">Research </w:t>
      </w:r>
      <w:r>
        <w:t xml:space="preserve">project at </w:t>
      </w:r>
      <w:proofErr w:type="spellStart"/>
      <w:r>
        <w:t>NorthBay</w:t>
      </w:r>
      <w:proofErr w:type="spellEnd"/>
      <w:r>
        <w:t xml:space="preserve"> Healthcare. Please use the following grading rubric to complete your packet. This criterion will be used by the members of the Nursing Education Department in determining whether your submission meets standards of rigor and design criteria for consideration by the IRB board. </w:t>
      </w:r>
    </w:p>
    <w:tbl>
      <w:tblPr>
        <w:tblStyle w:val="TableGrid"/>
        <w:tblW w:w="13765" w:type="dxa"/>
        <w:tblLook w:val="04A0" w:firstRow="1" w:lastRow="0" w:firstColumn="1" w:lastColumn="0" w:noHBand="0" w:noVBand="1"/>
      </w:tblPr>
      <w:tblGrid>
        <w:gridCol w:w="3753"/>
        <w:gridCol w:w="989"/>
        <w:gridCol w:w="1336"/>
        <w:gridCol w:w="1062"/>
        <w:gridCol w:w="6625"/>
      </w:tblGrid>
      <w:tr w:rsidR="008F5E7C" w:rsidTr="00C50DD2">
        <w:tc>
          <w:tcPr>
            <w:tcW w:w="3775" w:type="dxa"/>
          </w:tcPr>
          <w:p w:rsidR="008F5E7C" w:rsidRPr="004D71FB" w:rsidRDefault="008F5E7C" w:rsidP="008F5E7C">
            <w:pPr>
              <w:jc w:val="center"/>
              <w:rPr>
                <w:b/>
              </w:rPr>
            </w:pPr>
            <w:r w:rsidRPr="004D71FB">
              <w:rPr>
                <w:b/>
              </w:rPr>
              <w:t>Criteria</w:t>
            </w:r>
          </w:p>
        </w:tc>
        <w:tc>
          <w:tcPr>
            <w:tcW w:w="720" w:type="dxa"/>
          </w:tcPr>
          <w:p w:rsidR="008F5E7C" w:rsidRPr="004D71FB" w:rsidRDefault="008F5E7C" w:rsidP="008F5E7C">
            <w:pPr>
              <w:jc w:val="center"/>
              <w:rPr>
                <w:b/>
              </w:rPr>
            </w:pPr>
            <w:r w:rsidRPr="004D71FB">
              <w:rPr>
                <w:b/>
              </w:rPr>
              <w:t>Present</w:t>
            </w:r>
          </w:p>
        </w:tc>
        <w:tc>
          <w:tcPr>
            <w:tcW w:w="1350" w:type="dxa"/>
          </w:tcPr>
          <w:p w:rsidR="008F5E7C" w:rsidRPr="004D71FB" w:rsidRDefault="008F5E7C" w:rsidP="008F5E7C">
            <w:pPr>
              <w:jc w:val="center"/>
              <w:rPr>
                <w:b/>
              </w:rPr>
            </w:pPr>
            <w:r w:rsidRPr="004D71FB">
              <w:rPr>
                <w:b/>
              </w:rPr>
              <w:t>Not Present</w:t>
            </w:r>
          </w:p>
        </w:tc>
        <w:tc>
          <w:tcPr>
            <w:tcW w:w="1080" w:type="dxa"/>
          </w:tcPr>
          <w:p w:rsidR="008F5E7C" w:rsidRPr="004D71FB" w:rsidRDefault="004D71FB" w:rsidP="008F5E7C">
            <w:pPr>
              <w:jc w:val="center"/>
              <w:rPr>
                <w:b/>
              </w:rPr>
            </w:pPr>
            <w:r w:rsidRPr="004D71FB">
              <w:rPr>
                <w:b/>
              </w:rPr>
              <w:t>N/A</w:t>
            </w:r>
          </w:p>
        </w:tc>
        <w:tc>
          <w:tcPr>
            <w:tcW w:w="6840" w:type="dxa"/>
          </w:tcPr>
          <w:p w:rsidR="008F5E7C" w:rsidRPr="004D71FB" w:rsidRDefault="008F5E7C" w:rsidP="008F5E7C">
            <w:pPr>
              <w:jc w:val="center"/>
              <w:rPr>
                <w:b/>
              </w:rPr>
            </w:pPr>
            <w:r w:rsidRPr="004D71FB">
              <w:rPr>
                <w:b/>
              </w:rPr>
              <w:t>Comments</w:t>
            </w:r>
          </w:p>
        </w:tc>
      </w:tr>
      <w:tr w:rsidR="0017500A" w:rsidTr="00C50DD2">
        <w:trPr>
          <w:trHeight w:val="881"/>
        </w:trPr>
        <w:tc>
          <w:tcPr>
            <w:tcW w:w="3775" w:type="dxa"/>
            <w:vMerge w:val="restart"/>
          </w:tcPr>
          <w:p w:rsidR="0017500A" w:rsidRPr="004D71FB" w:rsidRDefault="0017500A" w:rsidP="008F5E7C">
            <w:pPr>
              <w:rPr>
                <w:b/>
              </w:rPr>
            </w:pPr>
            <w:r w:rsidRPr="004D71FB">
              <w:rPr>
                <w:b/>
              </w:rPr>
              <w:t>Introduction</w:t>
            </w:r>
          </w:p>
          <w:p w:rsidR="0017500A" w:rsidRDefault="0017500A" w:rsidP="008F5E7C">
            <w:pPr>
              <w:pStyle w:val="ListParagraph"/>
              <w:numPr>
                <w:ilvl w:val="0"/>
                <w:numId w:val="1"/>
              </w:numPr>
            </w:pPr>
            <w:r>
              <w:t>Research question/hypothesis</w:t>
            </w:r>
          </w:p>
          <w:p w:rsidR="0017500A" w:rsidRDefault="0017500A" w:rsidP="008F5E7C">
            <w:pPr>
              <w:pStyle w:val="ListParagraph"/>
              <w:numPr>
                <w:ilvl w:val="0"/>
                <w:numId w:val="1"/>
              </w:numPr>
            </w:pPr>
            <w:r>
              <w:t>Study rationale</w:t>
            </w:r>
          </w:p>
          <w:p w:rsidR="0017500A" w:rsidRDefault="0017500A" w:rsidP="008F5E7C">
            <w:pPr>
              <w:pStyle w:val="ListParagraph"/>
              <w:numPr>
                <w:ilvl w:val="0"/>
                <w:numId w:val="1"/>
              </w:numPr>
            </w:pPr>
            <w:r>
              <w:t>Gap in knowledge/clinical practice</w:t>
            </w:r>
          </w:p>
        </w:tc>
        <w:tc>
          <w:tcPr>
            <w:tcW w:w="720" w:type="dxa"/>
          </w:tcPr>
          <w:p w:rsidR="0017500A" w:rsidRDefault="0017500A" w:rsidP="008F5E7C"/>
        </w:tc>
        <w:tc>
          <w:tcPr>
            <w:tcW w:w="1350" w:type="dxa"/>
          </w:tcPr>
          <w:p w:rsidR="0017500A" w:rsidRDefault="0017500A" w:rsidP="008F5E7C"/>
        </w:tc>
        <w:tc>
          <w:tcPr>
            <w:tcW w:w="1080" w:type="dxa"/>
          </w:tcPr>
          <w:p w:rsidR="0017500A" w:rsidRDefault="0017500A" w:rsidP="008F5E7C"/>
        </w:tc>
        <w:tc>
          <w:tcPr>
            <w:tcW w:w="6840" w:type="dxa"/>
            <w:vMerge w:val="restart"/>
          </w:tcPr>
          <w:p w:rsidR="0017500A" w:rsidRDefault="0017500A" w:rsidP="008F5E7C"/>
        </w:tc>
      </w:tr>
      <w:tr w:rsidR="0017500A" w:rsidTr="00C50DD2">
        <w:trPr>
          <w:trHeight w:val="260"/>
        </w:trPr>
        <w:tc>
          <w:tcPr>
            <w:tcW w:w="3775" w:type="dxa"/>
            <w:vMerge/>
          </w:tcPr>
          <w:p w:rsidR="0017500A" w:rsidRDefault="0017500A" w:rsidP="008F5E7C"/>
        </w:tc>
        <w:tc>
          <w:tcPr>
            <w:tcW w:w="720" w:type="dxa"/>
          </w:tcPr>
          <w:p w:rsidR="0017500A" w:rsidRDefault="0017500A" w:rsidP="008F5E7C"/>
        </w:tc>
        <w:tc>
          <w:tcPr>
            <w:tcW w:w="1350" w:type="dxa"/>
          </w:tcPr>
          <w:p w:rsidR="0017500A" w:rsidRDefault="0017500A" w:rsidP="008F5E7C"/>
        </w:tc>
        <w:tc>
          <w:tcPr>
            <w:tcW w:w="1080" w:type="dxa"/>
          </w:tcPr>
          <w:p w:rsidR="0017500A" w:rsidRDefault="0017500A" w:rsidP="008F5E7C"/>
        </w:tc>
        <w:tc>
          <w:tcPr>
            <w:tcW w:w="6840" w:type="dxa"/>
            <w:vMerge/>
          </w:tcPr>
          <w:p w:rsidR="0017500A" w:rsidRDefault="0017500A" w:rsidP="008F5E7C"/>
        </w:tc>
      </w:tr>
      <w:tr w:rsidR="0017500A" w:rsidTr="00C50DD2">
        <w:trPr>
          <w:trHeight w:val="540"/>
        </w:trPr>
        <w:tc>
          <w:tcPr>
            <w:tcW w:w="3775" w:type="dxa"/>
            <w:vMerge/>
          </w:tcPr>
          <w:p w:rsidR="0017500A" w:rsidRDefault="0017500A" w:rsidP="008F5E7C"/>
        </w:tc>
        <w:tc>
          <w:tcPr>
            <w:tcW w:w="720" w:type="dxa"/>
          </w:tcPr>
          <w:p w:rsidR="0017500A" w:rsidRDefault="0017500A" w:rsidP="008F5E7C"/>
        </w:tc>
        <w:tc>
          <w:tcPr>
            <w:tcW w:w="1350" w:type="dxa"/>
          </w:tcPr>
          <w:p w:rsidR="0017500A" w:rsidRDefault="0017500A" w:rsidP="008F5E7C"/>
        </w:tc>
        <w:tc>
          <w:tcPr>
            <w:tcW w:w="1080" w:type="dxa"/>
          </w:tcPr>
          <w:p w:rsidR="0017500A" w:rsidRDefault="0017500A" w:rsidP="008F5E7C"/>
        </w:tc>
        <w:tc>
          <w:tcPr>
            <w:tcW w:w="6840" w:type="dxa"/>
            <w:vMerge/>
          </w:tcPr>
          <w:p w:rsidR="0017500A" w:rsidRDefault="0017500A" w:rsidP="008F5E7C"/>
        </w:tc>
      </w:tr>
      <w:tr w:rsidR="00D52DF8" w:rsidTr="00C50DD2">
        <w:trPr>
          <w:trHeight w:val="611"/>
        </w:trPr>
        <w:tc>
          <w:tcPr>
            <w:tcW w:w="3775" w:type="dxa"/>
            <w:vMerge w:val="restart"/>
          </w:tcPr>
          <w:p w:rsidR="00D52DF8" w:rsidRDefault="00D52DF8" w:rsidP="006C56D8">
            <w:pPr>
              <w:rPr>
                <w:b/>
              </w:rPr>
            </w:pPr>
            <w:r>
              <w:rPr>
                <w:b/>
              </w:rPr>
              <w:t xml:space="preserve">Purpose &amp; </w:t>
            </w:r>
            <w:r w:rsidRPr="004D71FB">
              <w:rPr>
                <w:b/>
              </w:rPr>
              <w:t xml:space="preserve">Background </w:t>
            </w:r>
          </w:p>
          <w:p w:rsidR="00D52DF8" w:rsidRPr="00D52DF8" w:rsidRDefault="00D52DF8" w:rsidP="00D52DF8">
            <w:pPr>
              <w:pStyle w:val="ListParagraph"/>
              <w:numPr>
                <w:ilvl w:val="0"/>
                <w:numId w:val="12"/>
              </w:numPr>
            </w:pPr>
            <w:r>
              <w:t>Study purpose</w:t>
            </w:r>
          </w:p>
          <w:p w:rsidR="00D52DF8" w:rsidRDefault="00D52DF8" w:rsidP="006C56D8">
            <w:pPr>
              <w:pStyle w:val="ListParagraph"/>
              <w:numPr>
                <w:ilvl w:val="0"/>
                <w:numId w:val="7"/>
              </w:numPr>
            </w:pPr>
            <w:r>
              <w:t>Significance of the problem</w:t>
            </w:r>
          </w:p>
          <w:p w:rsidR="00D52DF8" w:rsidRDefault="00D52DF8" w:rsidP="006C56D8">
            <w:pPr>
              <w:pStyle w:val="ListParagraph"/>
              <w:numPr>
                <w:ilvl w:val="0"/>
                <w:numId w:val="7"/>
              </w:numPr>
            </w:pPr>
            <w:r>
              <w:t>Literature Review</w:t>
            </w:r>
          </w:p>
          <w:p w:rsidR="00D52DF8" w:rsidRPr="006C56D8" w:rsidRDefault="00D52DF8" w:rsidP="006C56D8">
            <w:pPr>
              <w:pStyle w:val="ListParagraph"/>
              <w:numPr>
                <w:ilvl w:val="0"/>
                <w:numId w:val="7"/>
              </w:numPr>
            </w:pPr>
            <w:r>
              <w:t>Theoretical/Conceptual framework</w:t>
            </w:r>
          </w:p>
        </w:tc>
        <w:tc>
          <w:tcPr>
            <w:tcW w:w="720" w:type="dxa"/>
          </w:tcPr>
          <w:p w:rsidR="00D52DF8" w:rsidRDefault="00D52DF8" w:rsidP="008F5E7C"/>
        </w:tc>
        <w:tc>
          <w:tcPr>
            <w:tcW w:w="1350" w:type="dxa"/>
          </w:tcPr>
          <w:p w:rsidR="00D52DF8" w:rsidRDefault="00D52DF8" w:rsidP="008F5E7C"/>
        </w:tc>
        <w:tc>
          <w:tcPr>
            <w:tcW w:w="1080" w:type="dxa"/>
          </w:tcPr>
          <w:p w:rsidR="00D52DF8" w:rsidRDefault="00D52DF8" w:rsidP="008F5E7C"/>
        </w:tc>
        <w:tc>
          <w:tcPr>
            <w:tcW w:w="6840" w:type="dxa"/>
            <w:vMerge w:val="restart"/>
          </w:tcPr>
          <w:p w:rsidR="00D52DF8" w:rsidRDefault="00D52DF8" w:rsidP="008F5E7C"/>
        </w:tc>
      </w:tr>
      <w:tr w:rsidR="00D52DF8" w:rsidTr="00C50DD2">
        <w:trPr>
          <w:trHeight w:val="251"/>
        </w:trPr>
        <w:tc>
          <w:tcPr>
            <w:tcW w:w="3775" w:type="dxa"/>
            <w:vMerge/>
          </w:tcPr>
          <w:p w:rsidR="00D52DF8" w:rsidRDefault="00D52DF8" w:rsidP="006C56D8">
            <w:pPr>
              <w:rPr>
                <w:b/>
              </w:rPr>
            </w:pPr>
          </w:p>
        </w:tc>
        <w:tc>
          <w:tcPr>
            <w:tcW w:w="720" w:type="dxa"/>
          </w:tcPr>
          <w:p w:rsidR="00D52DF8" w:rsidRDefault="00D52DF8" w:rsidP="008F5E7C"/>
        </w:tc>
        <w:tc>
          <w:tcPr>
            <w:tcW w:w="1350" w:type="dxa"/>
          </w:tcPr>
          <w:p w:rsidR="00D52DF8" w:rsidRDefault="00D52DF8" w:rsidP="008F5E7C"/>
        </w:tc>
        <w:tc>
          <w:tcPr>
            <w:tcW w:w="1080" w:type="dxa"/>
          </w:tcPr>
          <w:p w:rsidR="00D52DF8" w:rsidRDefault="00D52DF8" w:rsidP="008F5E7C"/>
        </w:tc>
        <w:tc>
          <w:tcPr>
            <w:tcW w:w="6840" w:type="dxa"/>
            <w:vMerge/>
          </w:tcPr>
          <w:p w:rsidR="00D52DF8" w:rsidRDefault="00D52DF8" w:rsidP="008F5E7C"/>
        </w:tc>
      </w:tr>
      <w:tr w:rsidR="00D52DF8" w:rsidTr="00C50DD2">
        <w:trPr>
          <w:trHeight w:val="224"/>
        </w:trPr>
        <w:tc>
          <w:tcPr>
            <w:tcW w:w="3775" w:type="dxa"/>
            <w:vMerge/>
          </w:tcPr>
          <w:p w:rsidR="00D52DF8" w:rsidRPr="004D71FB" w:rsidRDefault="00D52DF8" w:rsidP="006C56D8">
            <w:pPr>
              <w:rPr>
                <w:b/>
              </w:rPr>
            </w:pPr>
          </w:p>
        </w:tc>
        <w:tc>
          <w:tcPr>
            <w:tcW w:w="720" w:type="dxa"/>
          </w:tcPr>
          <w:p w:rsidR="00D52DF8" w:rsidRDefault="00D52DF8" w:rsidP="008F5E7C"/>
        </w:tc>
        <w:tc>
          <w:tcPr>
            <w:tcW w:w="1350" w:type="dxa"/>
          </w:tcPr>
          <w:p w:rsidR="00D52DF8" w:rsidRDefault="00D52DF8" w:rsidP="008F5E7C"/>
        </w:tc>
        <w:tc>
          <w:tcPr>
            <w:tcW w:w="1080" w:type="dxa"/>
          </w:tcPr>
          <w:p w:rsidR="00D52DF8" w:rsidRDefault="00D52DF8" w:rsidP="008F5E7C"/>
        </w:tc>
        <w:tc>
          <w:tcPr>
            <w:tcW w:w="6840" w:type="dxa"/>
            <w:vMerge/>
          </w:tcPr>
          <w:p w:rsidR="00D52DF8" w:rsidRDefault="00D52DF8" w:rsidP="008F5E7C"/>
        </w:tc>
      </w:tr>
      <w:tr w:rsidR="00D52DF8" w:rsidTr="00C50DD2">
        <w:trPr>
          <w:trHeight w:val="669"/>
        </w:trPr>
        <w:tc>
          <w:tcPr>
            <w:tcW w:w="3775" w:type="dxa"/>
            <w:vMerge/>
          </w:tcPr>
          <w:p w:rsidR="00D52DF8" w:rsidRPr="004D71FB" w:rsidRDefault="00D52DF8" w:rsidP="006C56D8">
            <w:pPr>
              <w:rPr>
                <w:b/>
              </w:rPr>
            </w:pPr>
          </w:p>
        </w:tc>
        <w:tc>
          <w:tcPr>
            <w:tcW w:w="720" w:type="dxa"/>
          </w:tcPr>
          <w:p w:rsidR="00D52DF8" w:rsidRDefault="00D52DF8" w:rsidP="008F5E7C"/>
        </w:tc>
        <w:tc>
          <w:tcPr>
            <w:tcW w:w="1350" w:type="dxa"/>
          </w:tcPr>
          <w:p w:rsidR="00D52DF8" w:rsidRDefault="00D52DF8" w:rsidP="008F5E7C"/>
        </w:tc>
        <w:tc>
          <w:tcPr>
            <w:tcW w:w="1080" w:type="dxa"/>
          </w:tcPr>
          <w:p w:rsidR="00D52DF8" w:rsidRDefault="00D52DF8" w:rsidP="008F5E7C"/>
        </w:tc>
        <w:tc>
          <w:tcPr>
            <w:tcW w:w="6840" w:type="dxa"/>
            <w:vMerge/>
          </w:tcPr>
          <w:p w:rsidR="00D52DF8" w:rsidRDefault="00D52DF8" w:rsidP="008F5E7C"/>
        </w:tc>
      </w:tr>
      <w:tr w:rsidR="008F5E7C" w:rsidTr="00C50DD2">
        <w:trPr>
          <w:trHeight w:val="611"/>
        </w:trPr>
        <w:tc>
          <w:tcPr>
            <w:tcW w:w="3775" w:type="dxa"/>
            <w:vMerge w:val="restart"/>
          </w:tcPr>
          <w:p w:rsidR="008F5E7C" w:rsidRPr="00BD4BD8" w:rsidRDefault="00D52DF8" w:rsidP="006C56D8">
            <w:pPr>
              <w:rPr>
                <w:b/>
              </w:rPr>
            </w:pPr>
            <w:r w:rsidRPr="00BD4BD8">
              <w:rPr>
                <w:b/>
              </w:rPr>
              <w:t>Methodology</w:t>
            </w:r>
          </w:p>
          <w:p w:rsidR="006C56D8" w:rsidRDefault="00D52DF8" w:rsidP="006C56D8">
            <w:pPr>
              <w:pStyle w:val="ListParagraph"/>
              <w:numPr>
                <w:ilvl w:val="0"/>
                <w:numId w:val="10"/>
              </w:numPr>
            </w:pPr>
            <w:r>
              <w:t>Research design</w:t>
            </w:r>
          </w:p>
          <w:p w:rsidR="00D52DF8" w:rsidRDefault="00D52DF8" w:rsidP="006C56D8">
            <w:pPr>
              <w:pStyle w:val="ListParagraph"/>
              <w:numPr>
                <w:ilvl w:val="0"/>
                <w:numId w:val="10"/>
              </w:numPr>
            </w:pPr>
            <w:r>
              <w:t>Setting</w:t>
            </w:r>
          </w:p>
          <w:p w:rsidR="00D52DF8" w:rsidRDefault="00D52DF8" w:rsidP="006C56D8">
            <w:pPr>
              <w:pStyle w:val="ListParagraph"/>
              <w:numPr>
                <w:ilvl w:val="0"/>
                <w:numId w:val="10"/>
              </w:numPr>
            </w:pPr>
            <w:r>
              <w:t>Timeline</w:t>
            </w:r>
          </w:p>
          <w:p w:rsidR="00D52DF8" w:rsidRDefault="00D52DF8" w:rsidP="006C56D8">
            <w:pPr>
              <w:pStyle w:val="ListParagraph"/>
              <w:numPr>
                <w:ilvl w:val="0"/>
                <w:numId w:val="10"/>
              </w:numPr>
            </w:pPr>
            <w:r>
              <w:t>Sampling plan</w:t>
            </w:r>
          </w:p>
          <w:p w:rsidR="00D52DF8" w:rsidRDefault="00D52DF8" w:rsidP="006C56D8">
            <w:pPr>
              <w:pStyle w:val="ListParagraph"/>
              <w:numPr>
                <w:ilvl w:val="0"/>
                <w:numId w:val="10"/>
              </w:numPr>
            </w:pPr>
            <w:r>
              <w:t>Sample size</w:t>
            </w:r>
          </w:p>
          <w:p w:rsidR="00D52DF8" w:rsidRDefault="00D52DF8" w:rsidP="006C56D8">
            <w:pPr>
              <w:pStyle w:val="ListParagraph"/>
              <w:numPr>
                <w:ilvl w:val="0"/>
                <w:numId w:val="10"/>
              </w:numPr>
            </w:pPr>
            <w:r>
              <w:t>Instruments</w:t>
            </w:r>
          </w:p>
          <w:p w:rsidR="00D52DF8" w:rsidRDefault="00D52DF8" w:rsidP="006C56D8">
            <w:pPr>
              <w:pStyle w:val="ListParagraph"/>
              <w:numPr>
                <w:ilvl w:val="0"/>
                <w:numId w:val="10"/>
              </w:numPr>
            </w:pPr>
            <w:r>
              <w:t>Data collection tools and methods</w:t>
            </w:r>
          </w:p>
          <w:p w:rsidR="00D52DF8" w:rsidRDefault="00D52DF8" w:rsidP="006C56D8">
            <w:pPr>
              <w:pStyle w:val="ListParagraph"/>
              <w:numPr>
                <w:ilvl w:val="0"/>
                <w:numId w:val="10"/>
              </w:numPr>
            </w:pPr>
            <w:r>
              <w:t xml:space="preserve">Estimates of reliability, validity, specificity and/or sensitivity </w:t>
            </w:r>
          </w:p>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val="restart"/>
          </w:tcPr>
          <w:p w:rsidR="008F5E7C" w:rsidRDefault="008F5E7C" w:rsidP="008F5E7C"/>
        </w:tc>
      </w:tr>
      <w:tr w:rsidR="008F5E7C" w:rsidTr="00C50DD2">
        <w:trPr>
          <w:trHeight w:val="321"/>
        </w:trPr>
        <w:tc>
          <w:tcPr>
            <w:tcW w:w="3775" w:type="dxa"/>
            <w:vMerge/>
          </w:tcPr>
          <w:p w:rsidR="008F5E7C" w:rsidRDefault="008F5E7C" w:rsidP="008F5E7C"/>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C50DD2">
        <w:trPr>
          <w:trHeight w:val="283"/>
        </w:trPr>
        <w:tc>
          <w:tcPr>
            <w:tcW w:w="3775" w:type="dxa"/>
            <w:vMerge/>
          </w:tcPr>
          <w:p w:rsidR="008F5E7C" w:rsidRDefault="008F5E7C" w:rsidP="008F5E7C"/>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6C56D8" w:rsidTr="00C50DD2">
        <w:trPr>
          <w:trHeight w:val="283"/>
        </w:trPr>
        <w:tc>
          <w:tcPr>
            <w:tcW w:w="3775" w:type="dxa"/>
            <w:vMerge/>
          </w:tcPr>
          <w:p w:rsidR="006C56D8" w:rsidRDefault="006C56D8" w:rsidP="008F5E7C"/>
        </w:tc>
        <w:tc>
          <w:tcPr>
            <w:tcW w:w="720" w:type="dxa"/>
          </w:tcPr>
          <w:p w:rsidR="006C56D8" w:rsidRDefault="006C56D8" w:rsidP="008F5E7C"/>
        </w:tc>
        <w:tc>
          <w:tcPr>
            <w:tcW w:w="1350" w:type="dxa"/>
          </w:tcPr>
          <w:p w:rsidR="006C56D8" w:rsidRDefault="006C56D8" w:rsidP="008F5E7C"/>
        </w:tc>
        <w:tc>
          <w:tcPr>
            <w:tcW w:w="1080" w:type="dxa"/>
          </w:tcPr>
          <w:p w:rsidR="006C56D8" w:rsidRDefault="006C56D8" w:rsidP="008F5E7C"/>
        </w:tc>
        <w:tc>
          <w:tcPr>
            <w:tcW w:w="6840" w:type="dxa"/>
            <w:vMerge/>
          </w:tcPr>
          <w:p w:rsidR="006C56D8" w:rsidRDefault="006C56D8" w:rsidP="008F5E7C"/>
        </w:tc>
      </w:tr>
      <w:tr w:rsidR="008F5E7C" w:rsidTr="00C50DD2">
        <w:trPr>
          <w:trHeight w:val="251"/>
        </w:trPr>
        <w:tc>
          <w:tcPr>
            <w:tcW w:w="3775" w:type="dxa"/>
            <w:vMerge/>
          </w:tcPr>
          <w:p w:rsidR="008F5E7C" w:rsidRDefault="008F5E7C" w:rsidP="008F5E7C"/>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C50DD2">
        <w:trPr>
          <w:trHeight w:val="231"/>
        </w:trPr>
        <w:tc>
          <w:tcPr>
            <w:tcW w:w="3775" w:type="dxa"/>
            <w:vMerge/>
          </w:tcPr>
          <w:p w:rsidR="008F5E7C" w:rsidRDefault="008F5E7C" w:rsidP="008F5E7C"/>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6C56D8" w:rsidTr="00C50DD2">
        <w:trPr>
          <w:trHeight w:val="584"/>
        </w:trPr>
        <w:tc>
          <w:tcPr>
            <w:tcW w:w="3775" w:type="dxa"/>
            <w:vMerge/>
          </w:tcPr>
          <w:p w:rsidR="006C56D8" w:rsidRDefault="006C56D8" w:rsidP="008F5E7C"/>
        </w:tc>
        <w:tc>
          <w:tcPr>
            <w:tcW w:w="720" w:type="dxa"/>
          </w:tcPr>
          <w:p w:rsidR="006C56D8" w:rsidRDefault="006C56D8" w:rsidP="008F5E7C"/>
        </w:tc>
        <w:tc>
          <w:tcPr>
            <w:tcW w:w="1350" w:type="dxa"/>
          </w:tcPr>
          <w:p w:rsidR="006C56D8" w:rsidRDefault="006C56D8" w:rsidP="008F5E7C"/>
        </w:tc>
        <w:tc>
          <w:tcPr>
            <w:tcW w:w="1080" w:type="dxa"/>
          </w:tcPr>
          <w:p w:rsidR="006C56D8" w:rsidRDefault="006C56D8" w:rsidP="008F5E7C"/>
        </w:tc>
        <w:tc>
          <w:tcPr>
            <w:tcW w:w="6840" w:type="dxa"/>
            <w:vMerge/>
          </w:tcPr>
          <w:p w:rsidR="006C56D8" w:rsidRDefault="006C56D8" w:rsidP="008F5E7C"/>
        </w:tc>
      </w:tr>
      <w:tr w:rsidR="008F5E7C" w:rsidTr="00C50DD2">
        <w:trPr>
          <w:trHeight w:val="501"/>
        </w:trPr>
        <w:tc>
          <w:tcPr>
            <w:tcW w:w="3775" w:type="dxa"/>
            <w:vMerge/>
          </w:tcPr>
          <w:p w:rsidR="008F5E7C" w:rsidRDefault="008F5E7C" w:rsidP="008F5E7C"/>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C50DD2" w:rsidTr="00C50DD2">
        <w:trPr>
          <w:trHeight w:val="620"/>
        </w:trPr>
        <w:tc>
          <w:tcPr>
            <w:tcW w:w="3775" w:type="dxa"/>
            <w:vMerge w:val="restart"/>
          </w:tcPr>
          <w:p w:rsidR="00C50DD2" w:rsidRDefault="00C50DD2" w:rsidP="008F5E7C">
            <w:pPr>
              <w:rPr>
                <w:b/>
              </w:rPr>
            </w:pPr>
            <w:r>
              <w:rPr>
                <w:b/>
              </w:rPr>
              <w:lastRenderedPageBreak/>
              <w:t>Study Aims and Endpoints</w:t>
            </w:r>
          </w:p>
          <w:p w:rsidR="00C50DD2" w:rsidRDefault="00C50DD2" w:rsidP="00D52DF8">
            <w:pPr>
              <w:pStyle w:val="ListParagraph"/>
              <w:numPr>
                <w:ilvl w:val="0"/>
                <w:numId w:val="13"/>
              </w:numPr>
            </w:pPr>
            <w:r>
              <w:t>Primary aim and endpoint</w:t>
            </w:r>
          </w:p>
          <w:p w:rsidR="00C50DD2" w:rsidRPr="00D52DF8" w:rsidRDefault="00C50DD2" w:rsidP="00D52DF8">
            <w:pPr>
              <w:pStyle w:val="ListParagraph"/>
              <w:numPr>
                <w:ilvl w:val="0"/>
                <w:numId w:val="13"/>
              </w:numPr>
            </w:pPr>
            <w:r>
              <w:t>Secondary aim and endpoints</w:t>
            </w: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501"/>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899"/>
        </w:trPr>
        <w:tc>
          <w:tcPr>
            <w:tcW w:w="3775" w:type="dxa"/>
            <w:vMerge w:val="restart"/>
          </w:tcPr>
          <w:p w:rsidR="00C50DD2" w:rsidRDefault="00C50DD2" w:rsidP="008F5E7C">
            <w:pPr>
              <w:rPr>
                <w:b/>
              </w:rPr>
            </w:pPr>
            <w:r>
              <w:rPr>
                <w:b/>
              </w:rPr>
              <w:t>Eligibility Criteria</w:t>
            </w:r>
          </w:p>
          <w:p w:rsidR="00C50DD2" w:rsidRPr="00D52DF8" w:rsidRDefault="00C50DD2" w:rsidP="00D52DF8">
            <w:pPr>
              <w:pStyle w:val="ListParagraph"/>
              <w:numPr>
                <w:ilvl w:val="0"/>
                <w:numId w:val="14"/>
              </w:numPr>
              <w:rPr>
                <w:b/>
              </w:rPr>
            </w:pPr>
            <w:r>
              <w:t>Subject selection guidelines</w:t>
            </w:r>
          </w:p>
          <w:p w:rsidR="00C50DD2" w:rsidRPr="00D52DF8" w:rsidRDefault="00C50DD2" w:rsidP="00D52DF8">
            <w:pPr>
              <w:pStyle w:val="ListParagraph"/>
              <w:numPr>
                <w:ilvl w:val="0"/>
                <w:numId w:val="14"/>
              </w:numPr>
              <w:rPr>
                <w:b/>
              </w:rPr>
            </w:pPr>
            <w:r>
              <w:t>Inclusion criteria</w:t>
            </w:r>
          </w:p>
          <w:p w:rsidR="00C50DD2" w:rsidRPr="00D52DF8" w:rsidRDefault="00C50DD2" w:rsidP="00D52DF8">
            <w:pPr>
              <w:pStyle w:val="ListParagraph"/>
              <w:numPr>
                <w:ilvl w:val="0"/>
                <w:numId w:val="14"/>
              </w:numPr>
              <w:rPr>
                <w:b/>
              </w:rPr>
            </w:pPr>
            <w:r>
              <w:t>Exclusion criteria</w:t>
            </w:r>
          </w:p>
          <w:p w:rsidR="00C50DD2" w:rsidRPr="00D52DF8" w:rsidRDefault="00C50DD2" w:rsidP="00D52DF8">
            <w:pPr>
              <w:pStyle w:val="ListParagraph"/>
              <w:numPr>
                <w:ilvl w:val="0"/>
                <w:numId w:val="14"/>
              </w:numPr>
              <w:rPr>
                <w:b/>
              </w:rPr>
            </w:pPr>
            <w:r>
              <w:t>Duration of subject involvement</w:t>
            </w:r>
          </w:p>
          <w:p w:rsidR="00C50DD2" w:rsidRPr="00D52DF8" w:rsidRDefault="00C50DD2" w:rsidP="00D52DF8">
            <w:pPr>
              <w:pStyle w:val="ListParagraph"/>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269"/>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308"/>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759"/>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611"/>
        </w:trPr>
        <w:tc>
          <w:tcPr>
            <w:tcW w:w="3775" w:type="dxa"/>
            <w:vMerge w:val="restart"/>
          </w:tcPr>
          <w:p w:rsidR="00C50DD2" w:rsidRDefault="00C50DD2" w:rsidP="008F5E7C">
            <w:pPr>
              <w:rPr>
                <w:b/>
              </w:rPr>
            </w:pPr>
            <w:r>
              <w:rPr>
                <w:b/>
              </w:rPr>
              <w:t>Treatment Regimen</w:t>
            </w:r>
          </w:p>
          <w:p w:rsidR="00C50DD2" w:rsidRDefault="00C50DD2" w:rsidP="00D52DF8">
            <w:pPr>
              <w:pStyle w:val="ListParagraph"/>
              <w:numPr>
                <w:ilvl w:val="0"/>
                <w:numId w:val="16"/>
              </w:numPr>
            </w:pPr>
            <w:r>
              <w:t>Intervention</w:t>
            </w:r>
          </w:p>
          <w:p w:rsidR="00C50DD2" w:rsidRDefault="00C50DD2" w:rsidP="00D52DF8">
            <w:pPr>
              <w:pStyle w:val="ListParagraph"/>
              <w:numPr>
                <w:ilvl w:val="0"/>
                <w:numId w:val="16"/>
              </w:numPr>
            </w:pPr>
            <w:r>
              <w:t>Control group procedures</w:t>
            </w:r>
          </w:p>
          <w:p w:rsidR="00C50DD2" w:rsidRDefault="00C50DD2" w:rsidP="00D52DF8">
            <w:pPr>
              <w:pStyle w:val="ListParagraph"/>
              <w:numPr>
                <w:ilvl w:val="0"/>
                <w:numId w:val="16"/>
              </w:numPr>
            </w:pPr>
            <w:r>
              <w:t>Intervention group procedures</w:t>
            </w:r>
          </w:p>
          <w:p w:rsidR="00C50DD2" w:rsidRDefault="00C50DD2" w:rsidP="00D52DF8">
            <w:pPr>
              <w:pStyle w:val="ListParagraph"/>
              <w:numPr>
                <w:ilvl w:val="0"/>
                <w:numId w:val="16"/>
              </w:numPr>
            </w:pPr>
            <w:r>
              <w:t>Nursing management guidelines</w:t>
            </w:r>
          </w:p>
          <w:p w:rsidR="00C50DD2" w:rsidRDefault="00C50DD2" w:rsidP="00D52DF8">
            <w:pPr>
              <w:pStyle w:val="ListParagraph"/>
              <w:numPr>
                <w:ilvl w:val="0"/>
                <w:numId w:val="16"/>
              </w:numPr>
            </w:pPr>
            <w:r>
              <w:t>Benefits</w:t>
            </w:r>
          </w:p>
          <w:p w:rsidR="00C50DD2" w:rsidRDefault="00C50DD2" w:rsidP="00D52DF8">
            <w:pPr>
              <w:pStyle w:val="ListParagraph"/>
              <w:numPr>
                <w:ilvl w:val="0"/>
                <w:numId w:val="16"/>
              </w:numPr>
            </w:pPr>
            <w:r>
              <w:t>Risks</w:t>
            </w:r>
          </w:p>
          <w:p w:rsidR="00C50DD2" w:rsidRPr="00D52DF8" w:rsidRDefault="00C50DD2" w:rsidP="00D52DF8">
            <w:pPr>
              <w:pStyle w:val="ListParagraph"/>
              <w:ind w:left="810"/>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251"/>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503"/>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584"/>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206"/>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36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881"/>
        </w:trPr>
        <w:tc>
          <w:tcPr>
            <w:tcW w:w="3775" w:type="dxa"/>
            <w:vMerge w:val="restart"/>
          </w:tcPr>
          <w:p w:rsidR="00C50DD2" w:rsidRDefault="00C50DD2" w:rsidP="008F5E7C">
            <w:pPr>
              <w:rPr>
                <w:b/>
              </w:rPr>
            </w:pPr>
            <w:r>
              <w:rPr>
                <w:b/>
              </w:rPr>
              <w:t>Conditions requiring delays or discontinuation of study</w:t>
            </w:r>
          </w:p>
          <w:p w:rsidR="00C50DD2" w:rsidRDefault="00C50DD2" w:rsidP="00D52DF8">
            <w:pPr>
              <w:pStyle w:val="ListParagraph"/>
              <w:numPr>
                <w:ilvl w:val="0"/>
                <w:numId w:val="17"/>
              </w:numPr>
            </w:pPr>
            <w:r>
              <w:t>Adverse effect #1</w:t>
            </w:r>
          </w:p>
          <w:p w:rsidR="00C50DD2" w:rsidRDefault="00C50DD2" w:rsidP="00D52DF8">
            <w:pPr>
              <w:pStyle w:val="ListParagraph"/>
              <w:numPr>
                <w:ilvl w:val="0"/>
                <w:numId w:val="17"/>
              </w:numPr>
            </w:pPr>
            <w:r>
              <w:t>Adverse effect #2</w:t>
            </w:r>
          </w:p>
          <w:p w:rsidR="00C50DD2" w:rsidRDefault="00C50DD2" w:rsidP="00D52DF8">
            <w:pPr>
              <w:pStyle w:val="ListParagraph"/>
              <w:numPr>
                <w:ilvl w:val="0"/>
                <w:numId w:val="17"/>
              </w:numPr>
            </w:pPr>
            <w:r>
              <w:t>Adverse effect #3</w:t>
            </w:r>
          </w:p>
          <w:p w:rsidR="00C50DD2" w:rsidRPr="00D52DF8" w:rsidRDefault="00C50DD2" w:rsidP="00D52DF8">
            <w:pPr>
              <w:pStyle w:val="ListParagraph"/>
              <w:numPr>
                <w:ilvl w:val="0"/>
                <w:numId w:val="17"/>
              </w:numPr>
            </w:pPr>
            <w:r>
              <w:t>Other adverse events</w:t>
            </w: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tcPr>
          <w:p w:rsidR="00C50DD2" w:rsidRDefault="00C50DD2" w:rsidP="008F5E7C"/>
        </w:tc>
      </w:tr>
      <w:tr w:rsidR="00C50DD2" w:rsidTr="00C50DD2">
        <w:trPr>
          <w:trHeight w:val="26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206"/>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193"/>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D52DF8" w:rsidTr="00C50DD2">
        <w:tc>
          <w:tcPr>
            <w:tcW w:w="3775" w:type="dxa"/>
          </w:tcPr>
          <w:p w:rsidR="00D52DF8" w:rsidRDefault="00D52DF8" w:rsidP="008F5E7C">
            <w:pPr>
              <w:rPr>
                <w:b/>
              </w:rPr>
            </w:pPr>
            <w:r>
              <w:rPr>
                <w:b/>
              </w:rPr>
              <w:t>Adverse event reporting requirements</w:t>
            </w:r>
          </w:p>
          <w:p w:rsidR="00D52DF8" w:rsidRDefault="00D52DF8" w:rsidP="00D52DF8">
            <w:pPr>
              <w:pStyle w:val="ListParagraph"/>
              <w:numPr>
                <w:ilvl w:val="0"/>
                <w:numId w:val="18"/>
              </w:numPr>
            </w:pPr>
            <w:r>
              <w:t>Expedited reporting of adverse events</w:t>
            </w:r>
          </w:p>
          <w:p w:rsidR="00D52DF8" w:rsidRPr="00D52DF8" w:rsidRDefault="00D52DF8" w:rsidP="00D52DF8">
            <w:pPr>
              <w:pStyle w:val="ListParagraph"/>
              <w:numPr>
                <w:ilvl w:val="0"/>
                <w:numId w:val="18"/>
              </w:numPr>
            </w:pPr>
            <w:r>
              <w:lastRenderedPageBreak/>
              <w:t>Routine reporting of adverse events</w:t>
            </w:r>
          </w:p>
        </w:tc>
        <w:tc>
          <w:tcPr>
            <w:tcW w:w="720" w:type="dxa"/>
          </w:tcPr>
          <w:p w:rsidR="00D52DF8" w:rsidRDefault="00D52DF8" w:rsidP="008F5E7C"/>
        </w:tc>
        <w:tc>
          <w:tcPr>
            <w:tcW w:w="1350" w:type="dxa"/>
          </w:tcPr>
          <w:p w:rsidR="00D52DF8" w:rsidRDefault="00D52DF8" w:rsidP="008F5E7C"/>
        </w:tc>
        <w:tc>
          <w:tcPr>
            <w:tcW w:w="1080" w:type="dxa"/>
          </w:tcPr>
          <w:p w:rsidR="00D52DF8" w:rsidRDefault="00D52DF8" w:rsidP="008F5E7C"/>
        </w:tc>
        <w:tc>
          <w:tcPr>
            <w:tcW w:w="6840" w:type="dxa"/>
          </w:tcPr>
          <w:p w:rsidR="00D52DF8" w:rsidRDefault="00D52DF8" w:rsidP="008F5E7C"/>
        </w:tc>
      </w:tr>
      <w:tr w:rsidR="00C50DD2" w:rsidTr="00C50DD2">
        <w:trPr>
          <w:trHeight w:val="854"/>
        </w:trPr>
        <w:tc>
          <w:tcPr>
            <w:tcW w:w="3775" w:type="dxa"/>
            <w:vMerge w:val="restart"/>
          </w:tcPr>
          <w:p w:rsidR="00C50DD2" w:rsidRDefault="00C50DD2" w:rsidP="008F5E7C">
            <w:pPr>
              <w:rPr>
                <w:b/>
              </w:rPr>
            </w:pPr>
            <w:r>
              <w:rPr>
                <w:b/>
              </w:rPr>
              <w:lastRenderedPageBreak/>
              <w:t>Patient entry and withdrawal procedures</w:t>
            </w:r>
          </w:p>
          <w:p w:rsidR="00C50DD2" w:rsidRDefault="00C50DD2" w:rsidP="00D52DF8">
            <w:pPr>
              <w:pStyle w:val="ListParagraph"/>
              <w:numPr>
                <w:ilvl w:val="0"/>
                <w:numId w:val="19"/>
              </w:numPr>
            </w:pPr>
            <w:r>
              <w:t>Recruitment</w:t>
            </w:r>
          </w:p>
          <w:p w:rsidR="00C50DD2" w:rsidRDefault="00C50DD2" w:rsidP="00D52DF8">
            <w:pPr>
              <w:pStyle w:val="ListParagraph"/>
              <w:numPr>
                <w:ilvl w:val="0"/>
                <w:numId w:val="19"/>
              </w:numPr>
            </w:pPr>
            <w:r>
              <w:t>Informed consent process</w:t>
            </w:r>
          </w:p>
          <w:p w:rsidR="00C50DD2" w:rsidRDefault="00C50DD2" w:rsidP="00D52DF8">
            <w:pPr>
              <w:pStyle w:val="ListParagraph"/>
              <w:numPr>
                <w:ilvl w:val="0"/>
                <w:numId w:val="19"/>
              </w:numPr>
            </w:pPr>
            <w:r>
              <w:t>Confidentiality and privacy</w:t>
            </w:r>
          </w:p>
          <w:p w:rsidR="00C50DD2" w:rsidRDefault="00C50DD2" w:rsidP="00D52DF8">
            <w:pPr>
              <w:pStyle w:val="ListParagraph"/>
              <w:numPr>
                <w:ilvl w:val="0"/>
                <w:numId w:val="19"/>
              </w:numPr>
            </w:pPr>
            <w:r>
              <w:t>Entry</w:t>
            </w:r>
          </w:p>
          <w:p w:rsidR="00C50DD2" w:rsidRDefault="00C50DD2" w:rsidP="00D52DF8">
            <w:pPr>
              <w:pStyle w:val="ListParagraph"/>
              <w:numPr>
                <w:ilvl w:val="0"/>
                <w:numId w:val="19"/>
              </w:numPr>
            </w:pPr>
            <w:r>
              <w:t>Subject study number</w:t>
            </w:r>
          </w:p>
          <w:p w:rsidR="00C50DD2" w:rsidRDefault="00C50DD2" w:rsidP="00D52DF8">
            <w:pPr>
              <w:pStyle w:val="ListParagraph"/>
              <w:numPr>
                <w:ilvl w:val="0"/>
                <w:numId w:val="19"/>
              </w:numPr>
            </w:pPr>
            <w:r>
              <w:t>Subject-initiated discontinuation of study</w:t>
            </w:r>
          </w:p>
          <w:p w:rsidR="00C50DD2" w:rsidRDefault="00C50DD2" w:rsidP="00D52DF8">
            <w:pPr>
              <w:pStyle w:val="ListParagraph"/>
              <w:numPr>
                <w:ilvl w:val="0"/>
                <w:numId w:val="19"/>
              </w:numPr>
            </w:pPr>
            <w:r>
              <w:t>Investigator-initiated discontinuation of study</w:t>
            </w:r>
          </w:p>
          <w:p w:rsidR="00C50DD2" w:rsidRPr="00D52DF8" w:rsidRDefault="00C50DD2" w:rsidP="00D52DF8">
            <w:pPr>
              <w:pStyle w:val="ListParagraph"/>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36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467"/>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27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26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539"/>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849"/>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553"/>
        </w:trPr>
        <w:tc>
          <w:tcPr>
            <w:tcW w:w="3775" w:type="dxa"/>
            <w:vMerge w:val="restart"/>
          </w:tcPr>
          <w:p w:rsidR="00C50DD2" w:rsidRDefault="00C50DD2" w:rsidP="008F5E7C">
            <w:pPr>
              <w:rPr>
                <w:b/>
              </w:rPr>
            </w:pPr>
            <w:r>
              <w:rPr>
                <w:b/>
              </w:rPr>
              <w:t>Required forms and material</w:t>
            </w:r>
          </w:p>
          <w:p w:rsidR="00C50DD2" w:rsidRDefault="00C50DD2" w:rsidP="00D52DF8">
            <w:pPr>
              <w:pStyle w:val="ListParagraph"/>
              <w:numPr>
                <w:ilvl w:val="0"/>
                <w:numId w:val="20"/>
              </w:numPr>
            </w:pPr>
            <w:r>
              <w:t>Data collection forms</w:t>
            </w:r>
          </w:p>
          <w:p w:rsidR="00C50DD2" w:rsidRDefault="00C50DD2" w:rsidP="00D52DF8">
            <w:pPr>
              <w:pStyle w:val="ListParagraph"/>
              <w:numPr>
                <w:ilvl w:val="0"/>
                <w:numId w:val="20"/>
              </w:numPr>
            </w:pPr>
            <w:r>
              <w:t>Instructions for completion/submission of forms</w:t>
            </w:r>
          </w:p>
          <w:p w:rsidR="00C50DD2" w:rsidRPr="00D52DF8" w:rsidRDefault="00C50DD2" w:rsidP="00D52DF8">
            <w:pPr>
              <w:pStyle w:val="ListParagraph"/>
              <w:numPr>
                <w:ilvl w:val="0"/>
                <w:numId w:val="20"/>
              </w:numPr>
            </w:pPr>
            <w:r>
              <w:t>Data security</w:t>
            </w: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89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373"/>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620"/>
        </w:trPr>
        <w:tc>
          <w:tcPr>
            <w:tcW w:w="3775" w:type="dxa"/>
            <w:vMerge w:val="restart"/>
          </w:tcPr>
          <w:p w:rsidR="00C50DD2" w:rsidRDefault="00C50DD2" w:rsidP="008F5E7C">
            <w:pPr>
              <w:rPr>
                <w:b/>
              </w:rPr>
            </w:pPr>
            <w:r>
              <w:rPr>
                <w:b/>
              </w:rPr>
              <w:t>Statistical analysis</w:t>
            </w:r>
          </w:p>
          <w:p w:rsidR="00C50DD2" w:rsidRDefault="00C50DD2" w:rsidP="00C50DD2">
            <w:pPr>
              <w:pStyle w:val="ListParagraph"/>
              <w:numPr>
                <w:ilvl w:val="0"/>
                <w:numId w:val="21"/>
              </w:numPr>
            </w:pPr>
            <w:r>
              <w:t>Treatment assignments</w:t>
            </w:r>
          </w:p>
          <w:p w:rsidR="00C50DD2" w:rsidRDefault="00C50DD2" w:rsidP="00C50DD2">
            <w:pPr>
              <w:pStyle w:val="ListParagraph"/>
              <w:numPr>
                <w:ilvl w:val="0"/>
                <w:numId w:val="21"/>
              </w:numPr>
            </w:pPr>
            <w:r>
              <w:t>Descriptive and inferential statistics</w:t>
            </w:r>
          </w:p>
          <w:p w:rsidR="00C50DD2" w:rsidRDefault="00C50DD2" w:rsidP="00C50DD2">
            <w:pPr>
              <w:pStyle w:val="ListParagraph"/>
              <w:numPr>
                <w:ilvl w:val="0"/>
                <w:numId w:val="21"/>
              </w:numPr>
            </w:pPr>
            <w:r>
              <w:t>Statistical analysis tests</w:t>
            </w:r>
          </w:p>
          <w:p w:rsidR="00C50DD2" w:rsidRPr="00C50DD2" w:rsidRDefault="00C50DD2" w:rsidP="00C50DD2">
            <w:pPr>
              <w:pStyle w:val="ListParagraph"/>
              <w:numPr>
                <w:ilvl w:val="0"/>
                <w:numId w:val="21"/>
              </w:numPr>
            </w:pPr>
            <w:r>
              <w:t>Power analysis for sample size</w:t>
            </w: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440"/>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347"/>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489"/>
        </w:trPr>
        <w:tc>
          <w:tcPr>
            <w:tcW w:w="3775" w:type="dxa"/>
            <w:vMerge/>
          </w:tcPr>
          <w:p w:rsidR="00C50DD2" w:rsidRDefault="00C50DD2" w:rsidP="008F5E7C">
            <w:pPr>
              <w:rPr>
                <w:b/>
              </w:rPr>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tcPr>
          <w:p w:rsidR="00C50DD2" w:rsidRDefault="00C50DD2" w:rsidP="008F5E7C"/>
        </w:tc>
      </w:tr>
      <w:tr w:rsidR="008F5E7C" w:rsidTr="00C50DD2">
        <w:tc>
          <w:tcPr>
            <w:tcW w:w="3775" w:type="dxa"/>
          </w:tcPr>
          <w:p w:rsidR="008F5E7C" w:rsidRPr="004D71FB" w:rsidRDefault="008F5E7C" w:rsidP="008F5E7C">
            <w:pPr>
              <w:rPr>
                <w:b/>
              </w:rPr>
            </w:pPr>
            <w:r w:rsidRPr="004D71FB">
              <w:rPr>
                <w:b/>
              </w:rPr>
              <w:t>Conclusion and Clinical Implications</w:t>
            </w:r>
          </w:p>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tcPr>
          <w:p w:rsidR="008F5E7C" w:rsidRDefault="008F5E7C" w:rsidP="008F5E7C"/>
        </w:tc>
      </w:tr>
      <w:tr w:rsidR="008F5E7C" w:rsidTr="00C50DD2">
        <w:tc>
          <w:tcPr>
            <w:tcW w:w="3775" w:type="dxa"/>
          </w:tcPr>
          <w:p w:rsidR="008F5E7C" w:rsidRPr="004D71FB" w:rsidRDefault="008F5E7C" w:rsidP="008F5E7C">
            <w:pPr>
              <w:rPr>
                <w:b/>
              </w:rPr>
            </w:pPr>
            <w:r w:rsidRPr="004D71FB">
              <w:rPr>
                <w:b/>
              </w:rPr>
              <w:t>References</w:t>
            </w:r>
            <w:r w:rsidR="00BD4BD8">
              <w:rPr>
                <w:b/>
              </w:rPr>
              <w:t xml:space="preserve"> (APA Format)</w:t>
            </w:r>
          </w:p>
          <w:p w:rsidR="004D71FB" w:rsidRDefault="004D71FB" w:rsidP="008F5E7C">
            <w:bookmarkStart w:id="0" w:name="_GoBack"/>
            <w:bookmarkEnd w:id="0"/>
          </w:p>
        </w:tc>
        <w:tc>
          <w:tcPr>
            <w:tcW w:w="72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tcPr>
          <w:p w:rsidR="008F5E7C" w:rsidRDefault="008F5E7C" w:rsidP="008F5E7C"/>
        </w:tc>
      </w:tr>
      <w:tr w:rsidR="00C50DD2" w:rsidTr="00C50DD2">
        <w:trPr>
          <w:trHeight w:val="463"/>
        </w:trPr>
        <w:tc>
          <w:tcPr>
            <w:tcW w:w="3775" w:type="dxa"/>
            <w:vMerge w:val="restart"/>
          </w:tcPr>
          <w:p w:rsidR="00C50DD2" w:rsidRPr="004D71FB" w:rsidRDefault="00C50DD2" w:rsidP="008F5E7C">
            <w:pPr>
              <w:rPr>
                <w:b/>
              </w:rPr>
            </w:pPr>
            <w:r w:rsidRPr="004D71FB">
              <w:rPr>
                <w:b/>
              </w:rPr>
              <w:lastRenderedPageBreak/>
              <w:t>Attachments</w:t>
            </w:r>
          </w:p>
          <w:p w:rsidR="00C50DD2" w:rsidRDefault="00C50DD2" w:rsidP="006C56D8">
            <w:pPr>
              <w:pStyle w:val="ListParagraph"/>
              <w:numPr>
                <w:ilvl w:val="0"/>
                <w:numId w:val="6"/>
              </w:numPr>
            </w:pPr>
            <w:r>
              <w:t>Research design diagram</w:t>
            </w:r>
          </w:p>
          <w:p w:rsidR="00C50DD2" w:rsidRDefault="00C50DD2" w:rsidP="006C56D8">
            <w:pPr>
              <w:pStyle w:val="ListParagraph"/>
              <w:numPr>
                <w:ilvl w:val="0"/>
                <w:numId w:val="6"/>
              </w:numPr>
            </w:pPr>
            <w:r>
              <w:t>Levels of evidence model</w:t>
            </w:r>
          </w:p>
          <w:p w:rsidR="00C50DD2" w:rsidRDefault="00C50DD2" w:rsidP="006C56D8">
            <w:pPr>
              <w:pStyle w:val="ListParagraph"/>
              <w:numPr>
                <w:ilvl w:val="0"/>
                <w:numId w:val="6"/>
              </w:numPr>
            </w:pPr>
            <w:r>
              <w:t>Synthesis Table-Levels of Evidence</w:t>
            </w:r>
          </w:p>
          <w:p w:rsidR="00C50DD2" w:rsidRDefault="00C50DD2" w:rsidP="006C56D8">
            <w:pPr>
              <w:pStyle w:val="ListParagraph"/>
              <w:numPr>
                <w:ilvl w:val="0"/>
                <w:numId w:val="6"/>
              </w:numPr>
            </w:pPr>
            <w:r>
              <w:t>Synthesis Table-Outcomes</w:t>
            </w:r>
          </w:p>
          <w:p w:rsidR="00C50DD2" w:rsidRDefault="00C50DD2" w:rsidP="00C50DD2">
            <w:pPr>
              <w:pStyle w:val="ListParagraph"/>
            </w:pPr>
          </w:p>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val="restart"/>
          </w:tcPr>
          <w:p w:rsidR="00C50DD2" w:rsidRDefault="00C50DD2" w:rsidP="008F5E7C"/>
        </w:tc>
      </w:tr>
      <w:tr w:rsidR="00C50DD2" w:rsidTr="00C50DD2">
        <w:trPr>
          <w:trHeight w:val="424"/>
        </w:trPr>
        <w:tc>
          <w:tcPr>
            <w:tcW w:w="3775" w:type="dxa"/>
            <w:vMerge/>
          </w:tcPr>
          <w:p w:rsidR="00C50DD2" w:rsidRDefault="00C50DD2" w:rsidP="008F5E7C"/>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521"/>
        </w:trPr>
        <w:tc>
          <w:tcPr>
            <w:tcW w:w="3775" w:type="dxa"/>
            <w:vMerge/>
          </w:tcPr>
          <w:p w:rsidR="00C50DD2" w:rsidRDefault="00C50DD2" w:rsidP="008F5E7C"/>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r w:rsidR="00C50DD2" w:rsidTr="00C50DD2">
        <w:trPr>
          <w:trHeight w:val="874"/>
        </w:trPr>
        <w:tc>
          <w:tcPr>
            <w:tcW w:w="3775" w:type="dxa"/>
            <w:vMerge/>
          </w:tcPr>
          <w:p w:rsidR="00C50DD2" w:rsidRDefault="00C50DD2" w:rsidP="008F5E7C"/>
        </w:tc>
        <w:tc>
          <w:tcPr>
            <w:tcW w:w="720" w:type="dxa"/>
          </w:tcPr>
          <w:p w:rsidR="00C50DD2" w:rsidRDefault="00C50DD2" w:rsidP="008F5E7C"/>
        </w:tc>
        <w:tc>
          <w:tcPr>
            <w:tcW w:w="1350" w:type="dxa"/>
          </w:tcPr>
          <w:p w:rsidR="00C50DD2" w:rsidRDefault="00C50DD2" w:rsidP="008F5E7C"/>
        </w:tc>
        <w:tc>
          <w:tcPr>
            <w:tcW w:w="1080" w:type="dxa"/>
          </w:tcPr>
          <w:p w:rsidR="00C50DD2" w:rsidRDefault="00C50DD2" w:rsidP="008F5E7C"/>
        </w:tc>
        <w:tc>
          <w:tcPr>
            <w:tcW w:w="6840" w:type="dxa"/>
            <w:vMerge/>
          </w:tcPr>
          <w:p w:rsidR="00C50DD2" w:rsidRDefault="00C50DD2" w:rsidP="008F5E7C"/>
        </w:tc>
      </w:tr>
    </w:tbl>
    <w:p w:rsidR="008F5E7C" w:rsidRDefault="008F5E7C" w:rsidP="008F5E7C"/>
    <w:p w:rsidR="008F5E7C" w:rsidRDefault="008F5E7C" w:rsidP="008F5E7C"/>
    <w:sectPr w:rsidR="008F5E7C" w:rsidSect="004D71FB">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FB" w:rsidRDefault="004D71FB" w:rsidP="004D71FB">
      <w:pPr>
        <w:spacing w:after="0" w:line="240" w:lineRule="auto"/>
      </w:pPr>
      <w:r>
        <w:separator/>
      </w:r>
    </w:p>
  </w:endnote>
  <w:endnote w:type="continuationSeparator" w:id="0">
    <w:p w:rsidR="004D71FB" w:rsidRDefault="004D71FB" w:rsidP="004D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FB" w:rsidRPr="004D71FB" w:rsidRDefault="00C50DD2">
    <w:pPr>
      <w:pStyle w:val="Footer"/>
      <w:rPr>
        <w:sz w:val="16"/>
        <w:szCs w:val="16"/>
      </w:rPr>
    </w:pPr>
    <w:r>
      <w:rPr>
        <w:sz w:val="16"/>
        <w:szCs w:val="16"/>
      </w:rPr>
      <w:t>Research</w:t>
    </w:r>
    <w:r w:rsidR="004D71FB" w:rsidRPr="004D71FB">
      <w:rPr>
        <w:sz w:val="16"/>
        <w:szCs w:val="16"/>
      </w:rPr>
      <w:t>-Rubric</w:t>
    </w:r>
  </w:p>
  <w:p w:rsidR="004D71FB" w:rsidRPr="004D71FB" w:rsidRDefault="00BD4BD8">
    <w:pPr>
      <w:pStyle w:val="Footer"/>
      <w:rPr>
        <w:sz w:val="16"/>
        <w:szCs w:val="16"/>
      </w:rPr>
    </w:pPr>
    <w:r>
      <w:rPr>
        <w:sz w:val="16"/>
        <w:szCs w:val="16"/>
      </w:rPr>
      <w:t>July</w:t>
    </w:r>
    <w:r w:rsidR="004D71FB" w:rsidRPr="004D71FB">
      <w:rPr>
        <w:sz w:val="16"/>
        <w:szCs w:val="16"/>
      </w:rPr>
      <w:t>2019</w:t>
    </w:r>
  </w:p>
  <w:p w:rsidR="004D71FB" w:rsidRDefault="004D7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FB" w:rsidRDefault="004D71FB" w:rsidP="004D71FB">
      <w:pPr>
        <w:spacing w:after="0" w:line="240" w:lineRule="auto"/>
      </w:pPr>
      <w:r>
        <w:separator/>
      </w:r>
    </w:p>
  </w:footnote>
  <w:footnote w:type="continuationSeparator" w:id="0">
    <w:p w:rsidR="004D71FB" w:rsidRDefault="004D71FB" w:rsidP="004D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E36"/>
    <w:multiLevelType w:val="hybridMultilevel"/>
    <w:tmpl w:val="6B8E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6D61"/>
    <w:multiLevelType w:val="hybridMultilevel"/>
    <w:tmpl w:val="01A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D72"/>
    <w:multiLevelType w:val="hybridMultilevel"/>
    <w:tmpl w:val="E89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95240"/>
    <w:multiLevelType w:val="hybridMultilevel"/>
    <w:tmpl w:val="41BC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27FB"/>
    <w:multiLevelType w:val="hybridMultilevel"/>
    <w:tmpl w:val="1A9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53F38"/>
    <w:multiLevelType w:val="hybridMultilevel"/>
    <w:tmpl w:val="2A50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00674"/>
    <w:multiLevelType w:val="hybridMultilevel"/>
    <w:tmpl w:val="B448CCC6"/>
    <w:lvl w:ilvl="0" w:tplc="6B6EE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4096C"/>
    <w:multiLevelType w:val="hybridMultilevel"/>
    <w:tmpl w:val="6F6E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2F23"/>
    <w:multiLevelType w:val="hybridMultilevel"/>
    <w:tmpl w:val="3B92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72B48"/>
    <w:multiLevelType w:val="hybridMultilevel"/>
    <w:tmpl w:val="379E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A0ADB"/>
    <w:multiLevelType w:val="hybridMultilevel"/>
    <w:tmpl w:val="434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670CB"/>
    <w:multiLevelType w:val="hybridMultilevel"/>
    <w:tmpl w:val="BDDAE4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7057BE3"/>
    <w:multiLevelType w:val="hybridMultilevel"/>
    <w:tmpl w:val="15A2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2756F"/>
    <w:multiLevelType w:val="hybridMultilevel"/>
    <w:tmpl w:val="D3B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5320F"/>
    <w:multiLevelType w:val="hybridMultilevel"/>
    <w:tmpl w:val="37A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B482B"/>
    <w:multiLevelType w:val="hybridMultilevel"/>
    <w:tmpl w:val="E454F890"/>
    <w:lvl w:ilvl="0" w:tplc="2E141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B62912"/>
    <w:multiLevelType w:val="hybridMultilevel"/>
    <w:tmpl w:val="B12A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A7F85"/>
    <w:multiLevelType w:val="hybridMultilevel"/>
    <w:tmpl w:val="E6A4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979A5"/>
    <w:multiLevelType w:val="hybridMultilevel"/>
    <w:tmpl w:val="E32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65D8C"/>
    <w:multiLevelType w:val="hybridMultilevel"/>
    <w:tmpl w:val="398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B5D03"/>
    <w:multiLevelType w:val="hybridMultilevel"/>
    <w:tmpl w:val="0644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4"/>
  </w:num>
  <w:num w:numId="5">
    <w:abstractNumId w:val="1"/>
  </w:num>
  <w:num w:numId="6">
    <w:abstractNumId w:val="19"/>
  </w:num>
  <w:num w:numId="7">
    <w:abstractNumId w:val="5"/>
  </w:num>
  <w:num w:numId="8">
    <w:abstractNumId w:val="8"/>
  </w:num>
  <w:num w:numId="9">
    <w:abstractNumId w:val="6"/>
  </w:num>
  <w:num w:numId="10">
    <w:abstractNumId w:val="20"/>
  </w:num>
  <w:num w:numId="11">
    <w:abstractNumId w:val="15"/>
  </w:num>
  <w:num w:numId="12">
    <w:abstractNumId w:val="7"/>
  </w:num>
  <w:num w:numId="13">
    <w:abstractNumId w:val="3"/>
  </w:num>
  <w:num w:numId="14">
    <w:abstractNumId w:val="0"/>
  </w:num>
  <w:num w:numId="15">
    <w:abstractNumId w:val="9"/>
  </w:num>
  <w:num w:numId="16">
    <w:abstractNumId w:val="11"/>
  </w:num>
  <w:num w:numId="17">
    <w:abstractNumId w:val="18"/>
  </w:num>
  <w:num w:numId="18">
    <w:abstractNumId w:val="2"/>
  </w:num>
  <w:num w:numId="19">
    <w:abstractNumId w:val="1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7C"/>
    <w:rsid w:val="00016CD4"/>
    <w:rsid w:val="00034EA3"/>
    <w:rsid w:val="0017500A"/>
    <w:rsid w:val="004D71FB"/>
    <w:rsid w:val="006C56D8"/>
    <w:rsid w:val="008F5E7C"/>
    <w:rsid w:val="00BD4BD8"/>
    <w:rsid w:val="00C50DD2"/>
    <w:rsid w:val="00C70283"/>
    <w:rsid w:val="00D5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26D7"/>
  <w15:chartTrackingRefBased/>
  <w15:docId w15:val="{BD3A38EE-6554-41D6-AD11-F4AEA82E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E7C"/>
    <w:pPr>
      <w:ind w:left="720"/>
      <w:contextualSpacing/>
    </w:pPr>
  </w:style>
  <w:style w:type="paragraph" w:styleId="Header">
    <w:name w:val="header"/>
    <w:basedOn w:val="Normal"/>
    <w:link w:val="HeaderChar"/>
    <w:uiPriority w:val="99"/>
    <w:unhideWhenUsed/>
    <w:rsid w:val="004D7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1FB"/>
  </w:style>
  <w:style w:type="paragraph" w:styleId="Footer">
    <w:name w:val="footer"/>
    <w:basedOn w:val="Normal"/>
    <w:link w:val="FooterChar"/>
    <w:uiPriority w:val="99"/>
    <w:unhideWhenUsed/>
    <w:rsid w:val="004D7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Northbay Healthcare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Megan</dc:creator>
  <cp:keywords/>
  <dc:description/>
  <cp:lastModifiedBy>Cornwell, Megan</cp:lastModifiedBy>
  <cp:revision>2</cp:revision>
  <dcterms:created xsi:type="dcterms:W3CDTF">2019-07-11T18:17:00Z</dcterms:created>
  <dcterms:modified xsi:type="dcterms:W3CDTF">2019-07-11T18:17:00Z</dcterms:modified>
</cp:coreProperties>
</file>